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C" w:rsidRPr="005420BC" w:rsidRDefault="005420BC" w:rsidP="005420BC">
      <w:pPr>
        <w:jc w:val="center"/>
        <w:rPr>
          <w:b/>
          <w:bCs/>
        </w:rPr>
      </w:pPr>
      <w:r w:rsidRPr="005420BC">
        <w:rPr>
          <w:b/>
          <w:bCs/>
        </w:rPr>
        <w:t xml:space="preserve">CONVENTION DE MISE A DISPOSITION D'UN AGENT </w:t>
      </w:r>
      <w:r w:rsidR="00A66282">
        <w:rPr>
          <w:b/>
          <w:bCs/>
        </w:rPr>
        <w:t>CONTRACTUEL</w:t>
      </w:r>
    </w:p>
    <w:p w:rsidR="005420BC" w:rsidRPr="005420BC" w:rsidRDefault="005420BC" w:rsidP="005420BC">
      <w:pPr>
        <w:rPr>
          <w:b/>
          <w:bCs/>
        </w:rPr>
      </w:pPr>
      <w:r w:rsidRPr="005420BC">
        <w:rPr>
          <w:b/>
          <w:bCs/>
        </w:rPr>
        <w:t>(MODELE)</w:t>
      </w:r>
    </w:p>
    <w:p w:rsidR="005420BC" w:rsidRPr="005420BC" w:rsidRDefault="005420BC" w:rsidP="005420BC">
      <w:r w:rsidRPr="005420BC">
        <w:t>Entre:</w:t>
      </w:r>
    </w:p>
    <w:p w:rsidR="005420BC" w:rsidRPr="005420BC" w:rsidRDefault="006718F2" w:rsidP="005420BC">
      <w:pPr>
        <w:jc w:val="both"/>
      </w:pPr>
      <w:r>
        <w:t>L</w:t>
      </w:r>
      <w:r w:rsidR="005420BC" w:rsidRPr="005420BC">
        <w:t>'administration c</w:t>
      </w:r>
      <w:r w:rsidR="005420BC">
        <w:t>ommunale</w:t>
      </w:r>
      <w:r w:rsidR="005420BC" w:rsidRPr="005420BC">
        <w:t xml:space="preserve"> de …, ci-après</w:t>
      </w:r>
      <w:r w:rsidR="005420BC">
        <w:t xml:space="preserve"> dénommée la commune</w:t>
      </w:r>
      <w:r w:rsidR="005420BC" w:rsidRPr="005420BC">
        <w:t xml:space="preserve">, dont le </w:t>
      </w:r>
      <w:r w:rsidR="005420BC">
        <w:t>siège est situé à …, représentée</w:t>
      </w:r>
      <w:r w:rsidR="005420BC" w:rsidRPr="005420BC">
        <w:t xml:space="preserve"> par …</w:t>
      </w:r>
      <w:r w:rsidR="005420BC">
        <w:t xml:space="preserve"> </w:t>
      </w:r>
      <w:r w:rsidR="005420BC" w:rsidRPr="005420BC">
        <w:t>(</w:t>
      </w:r>
      <w:r w:rsidR="005420BC" w:rsidRPr="005420BC">
        <w:rPr>
          <w:i/>
          <w:iCs/>
        </w:rPr>
        <w:t xml:space="preserve">Bourgmestre et </w:t>
      </w:r>
      <w:r w:rsidR="005420BC">
        <w:rPr>
          <w:i/>
          <w:iCs/>
        </w:rPr>
        <w:t>Secrétaire/Directeur général</w:t>
      </w:r>
      <w:r w:rsidR="005420BC" w:rsidRPr="005420BC">
        <w:t>)</w:t>
      </w:r>
    </w:p>
    <w:p w:rsidR="005420BC" w:rsidRDefault="006718F2" w:rsidP="005420BC">
      <w:pPr>
        <w:jc w:val="both"/>
      </w:pPr>
      <w:r>
        <w:t>L</w:t>
      </w:r>
      <w:r w:rsidR="005420BC">
        <w:t>a zone de secours… , ci-après dénommée  la zone</w:t>
      </w:r>
      <w:r w:rsidR="005420BC" w:rsidRPr="005420BC">
        <w:t>, dont le</w:t>
      </w:r>
      <w:r w:rsidR="005420BC">
        <w:t xml:space="preserve"> </w:t>
      </w:r>
      <w:r w:rsidR="005420BC" w:rsidRPr="005420BC">
        <w:t>siège est situé à …, représentée par …</w:t>
      </w:r>
      <w:r w:rsidR="00222863">
        <w:t xml:space="preserve"> (</w:t>
      </w:r>
      <w:r w:rsidR="00222863" w:rsidRPr="00653CC7">
        <w:rPr>
          <w:i/>
        </w:rPr>
        <w:t xml:space="preserve">Président du Conseil </w:t>
      </w:r>
      <w:r w:rsidR="00222863" w:rsidRPr="00904BB3">
        <w:rPr>
          <w:i/>
        </w:rPr>
        <w:t>de zone</w:t>
      </w:r>
      <w:r w:rsidR="00222863">
        <w:t>)</w:t>
      </w:r>
    </w:p>
    <w:p w:rsidR="006718F2" w:rsidRDefault="006718F2" w:rsidP="006718F2">
      <w:pPr>
        <w:jc w:val="both"/>
      </w:pPr>
      <w:bookmarkStart w:id="0" w:name="_GoBack"/>
      <w:bookmarkEnd w:id="0"/>
      <w:r>
        <w:t>et</w:t>
      </w:r>
    </w:p>
    <w:p w:rsidR="006718F2" w:rsidRPr="005420BC" w:rsidRDefault="006718F2" w:rsidP="006718F2">
      <w:pPr>
        <w:jc w:val="both"/>
      </w:pPr>
      <w:r>
        <w:t>- M….. , le travailleur mis à disposition, ci-après dénommé le travailleur.</w:t>
      </w:r>
    </w:p>
    <w:p w:rsidR="005420BC" w:rsidRPr="005420BC" w:rsidRDefault="005420BC" w:rsidP="005420BC">
      <w:pPr>
        <w:jc w:val="both"/>
      </w:pPr>
      <w:r w:rsidRPr="005420BC">
        <w:t>Il est convenu et accepté ce qui suit</w:t>
      </w:r>
      <w:r>
        <w:t xml:space="preserve"> </w:t>
      </w:r>
      <w:r w:rsidRPr="005420BC">
        <w:t>: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1</w:t>
      </w:r>
    </w:p>
    <w:p w:rsidR="005420BC" w:rsidRPr="005420BC" w:rsidRDefault="005420BC" w:rsidP="005420BC">
      <w:pPr>
        <w:jc w:val="both"/>
      </w:pPr>
      <w:r>
        <w:t>La commune</w:t>
      </w:r>
      <w:r w:rsidRPr="005420BC">
        <w:t xml:space="preserve"> met à disposition de l</w:t>
      </w:r>
      <w:r>
        <w:t>a zone,</w:t>
      </w:r>
      <w:r w:rsidRPr="005420BC">
        <w:t xml:space="preserve"> M....................,</w:t>
      </w:r>
      <w:r>
        <w:t xml:space="preserve"> </w:t>
      </w:r>
      <w:r w:rsidR="00A66282">
        <w:t>travailleur engagé par elle</w:t>
      </w:r>
      <w:r w:rsidR="00A66282" w:rsidRPr="00A66282">
        <w:t xml:space="preserve"> dans les liens d’un contrat de travail</w:t>
      </w:r>
      <w:r w:rsidR="00A66282">
        <w:t xml:space="preserve">, </w:t>
      </w:r>
      <w:r w:rsidRPr="005420BC">
        <w:t>pour des prestations de … (</w:t>
      </w:r>
      <w:r w:rsidRPr="005420BC">
        <w:rPr>
          <w:i/>
          <w:iCs/>
        </w:rPr>
        <w:t>nombre de journées,</w:t>
      </w:r>
      <w:r>
        <w:rPr>
          <w:i/>
          <w:iCs/>
        </w:rPr>
        <w:t xml:space="preserve"> demi-journées, etc. par semaine</w:t>
      </w:r>
      <w:r w:rsidRPr="005420BC">
        <w:t>).</w:t>
      </w:r>
    </w:p>
    <w:p w:rsidR="00A66282" w:rsidRDefault="005420BC" w:rsidP="005420BC">
      <w:pPr>
        <w:jc w:val="both"/>
      </w:pPr>
      <w:r w:rsidRPr="005420BC">
        <w:t>Cette mise à dis</w:t>
      </w:r>
      <w:r>
        <w:t xml:space="preserve">position est effectuée </w:t>
      </w:r>
      <w:r w:rsidR="00A66282">
        <w:t>conformément à l’article 32</w:t>
      </w:r>
      <w:r w:rsidR="00AF4890">
        <w:t>, §1</w:t>
      </w:r>
      <w:r w:rsidR="00AF4890" w:rsidRPr="00AF4890">
        <w:rPr>
          <w:vertAlign w:val="superscript"/>
        </w:rPr>
        <w:t>er</w:t>
      </w:r>
      <w:r w:rsidR="00AF4890">
        <w:t>, b),</w:t>
      </w:r>
      <w:r w:rsidR="00A66282">
        <w:t xml:space="preserve"> de la loi du </w:t>
      </w:r>
      <w:r w:rsidR="00A66282" w:rsidRPr="00A66282">
        <w:t xml:space="preserve"> 24 juillet 1987 sur le travail temporaire, le travail intérimaire et la mise de travailleur à la disposition d’utilisateurs</w:t>
      </w:r>
      <w:r w:rsidR="00A66282">
        <w:t xml:space="preserve">, </w:t>
      </w:r>
      <w:r w:rsidR="00A66282" w:rsidRPr="00A66282">
        <w:t xml:space="preserve"> en vue de l’exécution momentanée de tâches spécialisées requérant une qualification professionnelle particulière.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2</w:t>
      </w:r>
    </w:p>
    <w:p w:rsidR="00326D52" w:rsidRDefault="00A66282" w:rsidP="00A66282">
      <w:pPr>
        <w:jc w:val="both"/>
      </w:pPr>
      <w:r>
        <w:t>Le travailleur conserve sa qualité d’agent contractuel chez l’employeur pendant toute la durée de la mise à disposition et demeure soumis aux dispositions réglementaires applicables aux agents contractuels de l’employeur, en ce compris le règlement de travail et le régime pécuniaire des agents non nommés.</w:t>
      </w:r>
      <w:r w:rsidR="005420BC" w:rsidRPr="005420BC">
        <w:t xml:space="preserve"> </w:t>
      </w:r>
    </w:p>
    <w:p w:rsidR="00A66282" w:rsidRDefault="00326D52" w:rsidP="00A66282">
      <w:pPr>
        <w:jc w:val="both"/>
      </w:pPr>
      <w:r>
        <w:t>Le travailleur est</w:t>
      </w:r>
      <w:r w:rsidR="00A66282">
        <w:t xml:space="preserve"> soumis à un régime de travail conforme au </w:t>
      </w:r>
      <w:r>
        <w:t>contrat de travail conclu entre  lui et l</w:t>
      </w:r>
      <w:r w:rsidR="00AF4890">
        <w:t>a commune</w:t>
      </w:r>
      <w:r w:rsidR="00A66282">
        <w:t>.</w:t>
      </w:r>
    </w:p>
    <w:p w:rsidR="00A66282" w:rsidRDefault="00A66282" w:rsidP="00A66282">
      <w:pPr>
        <w:jc w:val="both"/>
      </w:pPr>
      <w:r>
        <w:t>L’octroi des congés s’op</w:t>
      </w:r>
      <w:r w:rsidR="00AF4890">
        <w:t>érera selon les nécessités de la zone</w:t>
      </w:r>
      <w:r>
        <w:t>, mais en fonction du</w:t>
      </w:r>
      <w:r w:rsidR="00326D52">
        <w:t xml:space="preserve"> </w:t>
      </w:r>
      <w:r>
        <w:t>régi</w:t>
      </w:r>
      <w:r w:rsidR="00AF4890">
        <w:t>me des congés en vigueur à la commune</w:t>
      </w:r>
      <w:r>
        <w:t>.</w:t>
      </w:r>
    </w:p>
    <w:p w:rsidR="00A66282" w:rsidRDefault="00AF4890" w:rsidP="00A66282">
      <w:pPr>
        <w:jc w:val="both"/>
      </w:pPr>
      <w:r>
        <w:t>La zone</w:t>
      </w:r>
      <w:r w:rsidR="00A66282">
        <w:t xml:space="preserve"> est tenu</w:t>
      </w:r>
      <w:r>
        <w:t>e</w:t>
      </w:r>
      <w:r w:rsidR="00A66282">
        <w:t xml:space="preserve"> d’aver</w:t>
      </w:r>
      <w:r>
        <w:t>tir le service du personnel de la commune</w:t>
      </w:r>
      <w:r w:rsidR="00A66282">
        <w:t xml:space="preserve"> de toute absence,</w:t>
      </w:r>
      <w:r w:rsidR="00326D52">
        <w:t xml:space="preserve"> </w:t>
      </w:r>
      <w:r w:rsidR="00A66282">
        <w:t>justifiée ou non de la personne mise à disposition, et ce dès sa survenance.</w:t>
      </w:r>
    </w:p>
    <w:p w:rsidR="00A66282" w:rsidRPr="005420BC" w:rsidRDefault="00AF4890" w:rsidP="005420BC">
      <w:pPr>
        <w:jc w:val="both"/>
      </w:pPr>
      <w:r>
        <w:t>L</w:t>
      </w:r>
      <w:r w:rsidR="00A66282" w:rsidRPr="00A66282">
        <w:t>e contrat liant le travai</w:t>
      </w:r>
      <w:r>
        <w:t>lleur à la commune</w:t>
      </w:r>
      <w:r w:rsidR="00A66282" w:rsidRPr="00A66282">
        <w:t xml:space="preserve"> continue à s</w:t>
      </w:r>
      <w:r>
        <w:t>ortir ses effets; toutefois, la zone</w:t>
      </w:r>
      <w:r w:rsidR="00A66282" w:rsidRPr="00A66282">
        <w:t xml:space="preserve"> devient solidairement responsable du paiement des cotisations sociales, rémunérations, indemnités et avantages qui en découlent.</w:t>
      </w:r>
    </w:p>
    <w:p w:rsidR="005420BC" w:rsidRPr="005420BC" w:rsidRDefault="005420BC" w:rsidP="005420BC">
      <w:pPr>
        <w:jc w:val="both"/>
      </w:pPr>
      <w:r>
        <w:t>La zone s</w:t>
      </w:r>
      <w:r w:rsidRPr="005420BC">
        <w:t>'e</w:t>
      </w:r>
      <w:r>
        <w:t>ngage à rembourser à la commune</w:t>
      </w:r>
      <w:r w:rsidRPr="005420BC">
        <w:t xml:space="preserve"> </w:t>
      </w:r>
      <w:r>
        <w:t>le montant de la rémunération</w:t>
      </w:r>
      <w:r w:rsidR="00653CC7">
        <w:t>, toutes charges comprises.</w:t>
      </w:r>
    </w:p>
    <w:p w:rsidR="005420BC" w:rsidRPr="005420BC" w:rsidRDefault="005420BC" w:rsidP="005420BC">
      <w:pPr>
        <w:jc w:val="both"/>
      </w:pPr>
      <w:r w:rsidRPr="005420BC">
        <w:lastRenderedPageBreak/>
        <w:t>Le remboursement se fera mensuellement/trimestriellement/…, en fonction d'une déclaration</w:t>
      </w:r>
      <w:r>
        <w:t xml:space="preserve"> </w:t>
      </w:r>
      <w:r w:rsidRPr="005420BC">
        <w:t>de créance</w:t>
      </w:r>
      <w:r w:rsidR="00C926B8">
        <w:t xml:space="preserve"> par la commune</w:t>
      </w:r>
      <w:r w:rsidR="00653CC7">
        <w:t>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3</w:t>
      </w:r>
    </w:p>
    <w:p w:rsidR="005420BC" w:rsidRDefault="005420BC" w:rsidP="005420BC">
      <w:pPr>
        <w:jc w:val="both"/>
      </w:pPr>
      <w:r w:rsidRPr="005420BC">
        <w:t xml:space="preserve">Pendant la durée </w:t>
      </w:r>
      <w:r w:rsidR="00326D52">
        <w:t>de la mise à disposition, le travailleur</w:t>
      </w:r>
      <w:r w:rsidRPr="005420BC">
        <w:t xml:space="preserve"> … (</w:t>
      </w:r>
      <w:r w:rsidRPr="005420BC">
        <w:rPr>
          <w:i/>
          <w:iCs/>
        </w:rPr>
        <w:t>description de la mission</w:t>
      </w:r>
      <w:r w:rsidRPr="005420BC">
        <w:t>) et ce, dans le</w:t>
      </w:r>
      <w:r>
        <w:t xml:space="preserve"> </w:t>
      </w:r>
      <w:r w:rsidRPr="005420BC">
        <w:t xml:space="preserve">respect des orientations définies par le responsable fonctionnel au sein de </w:t>
      </w:r>
      <w:r>
        <w:t>la zone.</w:t>
      </w:r>
    </w:p>
    <w:p w:rsidR="00C435AC" w:rsidRPr="005420BC" w:rsidRDefault="00C435AC" w:rsidP="005420BC">
      <w:pPr>
        <w:jc w:val="both"/>
      </w:pPr>
      <w:r>
        <w:t>Le responsable fonctionnel au sein de la zone sera également chargé de l’évaluation du travailleur.</w:t>
      </w:r>
    </w:p>
    <w:p w:rsidR="005420BC" w:rsidRPr="005420BC" w:rsidRDefault="005420BC" w:rsidP="005420BC">
      <w:pPr>
        <w:jc w:val="both"/>
        <w:rPr>
          <w:b/>
          <w:bCs/>
        </w:rPr>
      </w:pPr>
      <w:r w:rsidRPr="005420BC">
        <w:rPr>
          <w:b/>
          <w:bCs/>
        </w:rPr>
        <w:t>Article 4</w:t>
      </w:r>
    </w:p>
    <w:p w:rsidR="005420BC" w:rsidRDefault="005420BC" w:rsidP="005420BC">
      <w:pPr>
        <w:jc w:val="both"/>
      </w:pPr>
      <w:r w:rsidRPr="005420BC">
        <w:t>La présente convention est conclue pour une durée de … à dater du ………… . Elle ne</w:t>
      </w:r>
      <w:r>
        <w:t xml:space="preserve"> </w:t>
      </w:r>
      <w:r w:rsidRPr="005420BC">
        <w:t>pourra être renouvelée que de l'accord exprès des parties.</w:t>
      </w:r>
    </w:p>
    <w:p w:rsidR="008A50A5" w:rsidRDefault="008A50A5" w:rsidP="005420BC">
      <w:pPr>
        <w:jc w:val="both"/>
      </w:pPr>
      <w:r w:rsidRPr="008A50A5">
        <w:t xml:space="preserve">La présente convention </w:t>
      </w:r>
      <w:r w:rsidR="00326D52">
        <w:t xml:space="preserve">prend fin lors du transfert </w:t>
      </w:r>
      <w:r w:rsidR="00904BB3">
        <w:t xml:space="preserve">auprès de la zone </w:t>
      </w:r>
      <w:r w:rsidR="00904BB3" w:rsidRPr="00904BB3">
        <w:t>et de la signature d’un contrat de travail entre la zone et le travailleur</w:t>
      </w:r>
      <w:r w:rsidRPr="008A50A5">
        <w:t>.</w:t>
      </w:r>
    </w:p>
    <w:p w:rsidR="00C926B8" w:rsidRPr="008A50A5" w:rsidRDefault="00C926B8" w:rsidP="005420BC">
      <w:pPr>
        <w:jc w:val="both"/>
        <w:rPr>
          <w:b/>
        </w:rPr>
      </w:pPr>
      <w:r w:rsidRPr="008A50A5">
        <w:rPr>
          <w:b/>
        </w:rPr>
        <w:t>Article 5</w:t>
      </w:r>
    </w:p>
    <w:p w:rsidR="007955C3" w:rsidRDefault="00C926B8" w:rsidP="007955C3">
      <w:pPr>
        <w:jc w:val="both"/>
      </w:pPr>
      <w:r>
        <w:t xml:space="preserve">Le lieu de travail se situera </w:t>
      </w:r>
      <w:r w:rsidR="008A50A5">
        <w:t>…….</w:t>
      </w:r>
    </w:p>
    <w:p w:rsidR="007955C3" w:rsidRPr="007955C3" w:rsidRDefault="007955C3" w:rsidP="007955C3">
      <w:pPr>
        <w:jc w:val="both"/>
        <w:rPr>
          <w:b/>
        </w:rPr>
      </w:pPr>
      <w:r w:rsidRPr="007955C3">
        <w:rPr>
          <w:b/>
        </w:rPr>
        <w:t xml:space="preserve">Article 6 </w:t>
      </w:r>
    </w:p>
    <w:p w:rsidR="007955C3" w:rsidRDefault="007955C3" w:rsidP="007955C3">
      <w:pPr>
        <w:jc w:val="both"/>
      </w:pPr>
      <w:r w:rsidRPr="007955C3">
        <w:t xml:space="preserve"> </w:t>
      </w:r>
      <w:r>
        <w:t>Les parties s’engagent à échanger en temps utile toute information pertinente et à se concerter à des intervalles réguliers au sujet de tous les aspects visés par la présente convention.</w:t>
      </w:r>
    </w:p>
    <w:p w:rsidR="007955C3" w:rsidRDefault="007955C3" w:rsidP="007955C3">
      <w:pPr>
        <w:jc w:val="both"/>
      </w:pPr>
      <w:r>
        <w:t>La commune et la zone désignent une ou plusieurs personnes de contact en leur sein, chargée(s) du suivi professionnel, de fond et administratif de la présente convention :</w:t>
      </w:r>
    </w:p>
    <w:p w:rsidR="007955C3" w:rsidRDefault="007955C3" w:rsidP="007955C3">
      <w:pPr>
        <w:jc w:val="both"/>
      </w:pPr>
      <w:r>
        <w:t>Pour la commune :</w:t>
      </w:r>
    </w:p>
    <w:p w:rsidR="00C926B8" w:rsidRDefault="007955C3" w:rsidP="007955C3">
      <w:pPr>
        <w:jc w:val="both"/>
      </w:pPr>
      <w:r>
        <w:t>Pour la zone :</w:t>
      </w:r>
    </w:p>
    <w:p w:rsidR="008A50A5" w:rsidRPr="008A50A5" w:rsidRDefault="007955C3" w:rsidP="005420BC">
      <w:pPr>
        <w:jc w:val="both"/>
        <w:rPr>
          <w:b/>
        </w:rPr>
      </w:pPr>
      <w:r>
        <w:rPr>
          <w:b/>
        </w:rPr>
        <w:t>Article 7</w:t>
      </w:r>
    </w:p>
    <w:p w:rsidR="008A50A5" w:rsidRDefault="008A50A5" w:rsidP="005420BC">
      <w:pPr>
        <w:jc w:val="both"/>
      </w:pPr>
      <w:r>
        <w:t>Les parties concernées déclarent avoir reçu un exemplaire de la présente convention.</w:t>
      </w:r>
    </w:p>
    <w:p w:rsidR="008A50A5" w:rsidRDefault="008A50A5" w:rsidP="005420BC">
      <w:pPr>
        <w:jc w:val="both"/>
      </w:pPr>
    </w:p>
    <w:p w:rsidR="008A50A5" w:rsidRPr="005420BC" w:rsidRDefault="008A50A5" w:rsidP="005420BC">
      <w:pPr>
        <w:jc w:val="both"/>
      </w:pPr>
      <w:r>
        <w:t>Fait à …., en trois exemplaires, le …</w:t>
      </w:r>
    </w:p>
    <w:p w:rsidR="008A50A5" w:rsidRDefault="005420BC" w:rsidP="005420BC">
      <w:pPr>
        <w:jc w:val="both"/>
      </w:pPr>
      <w:r w:rsidRPr="005420BC">
        <w:t>Pour la commune</w:t>
      </w:r>
      <w:r w:rsidR="006E3480">
        <w:t>,</w:t>
      </w:r>
    </w:p>
    <w:p w:rsidR="008A50A5" w:rsidRDefault="008A50A5" w:rsidP="005420BC">
      <w:pPr>
        <w:jc w:val="both"/>
      </w:pPr>
      <w:r>
        <w:t>Le Bourgmestre,</w:t>
      </w:r>
    </w:p>
    <w:p w:rsidR="008A50A5" w:rsidRDefault="008A50A5" w:rsidP="005420BC">
      <w:pPr>
        <w:jc w:val="both"/>
      </w:pPr>
      <w:r>
        <w:t>Le Secrétaire/Directeur général,</w:t>
      </w:r>
    </w:p>
    <w:p w:rsidR="008A50A5" w:rsidRPr="005420BC" w:rsidRDefault="008A50A5" w:rsidP="005420BC">
      <w:pPr>
        <w:jc w:val="both"/>
      </w:pPr>
    </w:p>
    <w:p w:rsidR="005420BC" w:rsidRDefault="006E3480" w:rsidP="005420BC">
      <w:pPr>
        <w:jc w:val="both"/>
      </w:pPr>
      <w:r>
        <w:t>Pour la zone,</w:t>
      </w:r>
    </w:p>
    <w:p w:rsidR="008A50A5" w:rsidRDefault="008A50A5" w:rsidP="005420BC">
      <w:pPr>
        <w:jc w:val="both"/>
      </w:pPr>
      <w:r>
        <w:t>Le Président du Conseil de la zone,</w:t>
      </w:r>
    </w:p>
    <w:p w:rsidR="008A50A5" w:rsidRDefault="008A50A5" w:rsidP="005420BC">
      <w:pPr>
        <w:jc w:val="both"/>
      </w:pPr>
    </w:p>
    <w:p w:rsidR="0059166B" w:rsidRDefault="00326D52" w:rsidP="005420BC">
      <w:pPr>
        <w:jc w:val="both"/>
      </w:pPr>
      <w:r>
        <w:t>Le travailleur</w:t>
      </w:r>
      <w:r w:rsidR="005420BC" w:rsidRPr="005420BC">
        <w:t xml:space="preserve"> ,</w:t>
      </w:r>
    </w:p>
    <w:sectPr w:rsidR="0059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40"/>
    <w:rsid w:val="000F7040"/>
    <w:rsid w:val="00222863"/>
    <w:rsid w:val="00326D52"/>
    <w:rsid w:val="005420BC"/>
    <w:rsid w:val="0059166B"/>
    <w:rsid w:val="00653CC7"/>
    <w:rsid w:val="006718F2"/>
    <w:rsid w:val="006E3480"/>
    <w:rsid w:val="007955C3"/>
    <w:rsid w:val="008A50A5"/>
    <w:rsid w:val="008D0151"/>
    <w:rsid w:val="00904BB3"/>
    <w:rsid w:val="00905D44"/>
    <w:rsid w:val="009275F8"/>
    <w:rsid w:val="009705F7"/>
    <w:rsid w:val="00A54162"/>
    <w:rsid w:val="00A66282"/>
    <w:rsid w:val="00AF4890"/>
    <w:rsid w:val="00C435AC"/>
    <w:rsid w:val="00C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34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4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4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4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4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6E12A-52B1-4928-BF33-F4616996D07B}"/>
</file>

<file path=customXml/itemProps2.xml><?xml version="1.0" encoding="utf-8"?>
<ds:datastoreItem xmlns:ds="http://schemas.openxmlformats.org/officeDocument/2006/customXml" ds:itemID="{C948CFA9-AE93-4568-9530-EF1DCD744BD2}"/>
</file>

<file path=customXml/itemProps3.xml><?xml version="1.0" encoding="utf-8"?>
<ds:datastoreItem xmlns:ds="http://schemas.openxmlformats.org/officeDocument/2006/customXml" ds:itemID="{A45AC9CA-6DF2-4624-A731-B402E8168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IBZ</dc:creator>
  <cp:keywords/>
  <dc:description/>
  <cp:lastModifiedBy>IBZ</cp:lastModifiedBy>
  <cp:revision>17</cp:revision>
  <dcterms:created xsi:type="dcterms:W3CDTF">2014-08-20T09:45:00Z</dcterms:created>
  <dcterms:modified xsi:type="dcterms:W3CDTF">2014-08-26T12:16:00Z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